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A41" w:rsidRPr="005A6A8E" w:rsidRDefault="00F539AC" w:rsidP="00546B3A">
      <w:pPr>
        <w:pStyle w:val="Titel"/>
        <w:jc w:val="left"/>
        <w:rPr>
          <w:szCs w:val="24"/>
          <w:lang w:val="en-IN"/>
        </w:rPr>
      </w:pPr>
      <w:r>
        <w:rPr>
          <w:bCs/>
          <w:szCs w:val="24"/>
          <w:lang w:val="en-GB"/>
        </w:rPr>
        <w:t>Self-declaration for the</w:t>
      </w:r>
      <w:r w:rsidR="005A6A8E">
        <w:rPr>
          <w:bCs/>
          <w:szCs w:val="24"/>
          <w:lang w:val="en-GB"/>
        </w:rPr>
        <w:t xml:space="preserve"> public procurement procedure:      </w:t>
      </w:r>
      <w:r w:rsidR="00133185" w:rsidRPr="000B14BD">
        <w:rPr>
          <w:highlight w:val="yellow"/>
          <w:u w:val="single"/>
        </w:rPr>
        <w:fldChar w:fldCharType="begin">
          <w:ffData>
            <w:name w:val="Text1"/>
            <w:enabled/>
            <w:calcOnExit w:val="0"/>
            <w:textInput/>
          </w:ffData>
        </w:fldChar>
      </w:r>
      <w:r w:rsidR="00133185" w:rsidRPr="000B14BD">
        <w:rPr>
          <w:highlight w:val="yellow"/>
          <w:u w:val="single"/>
        </w:rPr>
        <w:instrText xml:space="preserve"> FORMTEXT </w:instrText>
      </w:r>
      <w:r w:rsidR="00133185" w:rsidRPr="000B14BD">
        <w:rPr>
          <w:highlight w:val="yellow"/>
          <w:u w:val="single"/>
        </w:rPr>
      </w:r>
      <w:r w:rsidR="00133185" w:rsidRPr="000B14BD">
        <w:rPr>
          <w:highlight w:val="yellow"/>
          <w:u w:val="single"/>
        </w:rPr>
        <w:fldChar w:fldCharType="separate"/>
      </w:r>
      <w:bookmarkStart w:id="0" w:name="_GoBack"/>
      <w:r w:rsidR="00133185">
        <w:rPr>
          <w:highlight w:val="yellow"/>
          <w:u w:val="single"/>
        </w:rPr>
        <w:t> </w:t>
      </w:r>
      <w:r w:rsidR="00133185">
        <w:rPr>
          <w:highlight w:val="yellow"/>
          <w:u w:val="single"/>
        </w:rPr>
        <w:t> </w:t>
      </w:r>
      <w:r w:rsidR="00133185">
        <w:rPr>
          <w:highlight w:val="yellow"/>
          <w:u w:val="single"/>
        </w:rPr>
        <w:t> </w:t>
      </w:r>
      <w:r w:rsidR="00133185">
        <w:rPr>
          <w:highlight w:val="yellow"/>
          <w:u w:val="single"/>
        </w:rPr>
        <w:t> </w:t>
      </w:r>
      <w:r w:rsidR="00133185">
        <w:rPr>
          <w:highlight w:val="yellow"/>
          <w:u w:val="single"/>
        </w:rPr>
        <w:t> </w:t>
      </w:r>
      <w:bookmarkEnd w:id="0"/>
      <w:r w:rsidR="00133185" w:rsidRPr="000B14BD">
        <w:rPr>
          <w:highlight w:val="yellow"/>
          <w:u w:val="single"/>
        </w:rPr>
        <w:fldChar w:fldCharType="end"/>
      </w:r>
    </w:p>
    <w:p w:rsidR="00F539AC" w:rsidRPr="00194088" w:rsidRDefault="00194088" w:rsidP="00194088">
      <w:pPr>
        <w:pStyle w:val="Titel"/>
        <w:jc w:val="left"/>
        <w:rPr>
          <w:b w:val="0"/>
          <w:color w:val="auto"/>
          <w:sz w:val="20"/>
          <w:szCs w:val="20"/>
        </w:rPr>
      </w:pPr>
      <w:r>
        <w:rPr>
          <w:b w:val="0"/>
          <w:color w:val="auto"/>
          <w:sz w:val="20"/>
          <w:szCs w:val="20"/>
          <w:lang w:val="en-GB"/>
        </w:rPr>
        <w:t xml:space="preserve">1. I/we declare that </w:t>
      </w:r>
    </w:p>
    <w:p w:rsidR="00F539AC" w:rsidRPr="005A6A8E" w:rsidRDefault="00C4284A" w:rsidP="00AA232C">
      <w:pPr>
        <w:pStyle w:val="RevisionJuristischerAbsatz"/>
        <w:numPr>
          <w:ilvl w:val="0"/>
          <w:numId w:val="18"/>
        </w:numPr>
        <w:ind w:left="993" w:hanging="284"/>
        <w:rPr>
          <w:color w:val="auto"/>
          <w:sz w:val="20"/>
          <w:szCs w:val="20"/>
          <w:lang w:val="en-IN"/>
        </w:rPr>
      </w:pPr>
      <w:r>
        <w:rPr>
          <w:color w:val="auto"/>
          <w:sz w:val="20"/>
          <w:szCs w:val="20"/>
          <w:lang w:val="en-GB"/>
        </w:rPr>
        <w:t>nobody whose conduct</w:t>
      </w:r>
      <w:r>
        <w:rPr>
          <w:rStyle w:val="Funotenzeichen"/>
          <w:color w:val="auto"/>
          <w:sz w:val="20"/>
          <w:szCs w:val="20"/>
          <w:lang w:val="en-GB"/>
        </w:rPr>
        <w:footnoteReference w:id="1"/>
      </w:r>
      <w:r>
        <w:rPr>
          <w:color w:val="auto"/>
          <w:sz w:val="20"/>
          <w:szCs w:val="20"/>
          <w:lang w:val="en-GB"/>
        </w:rPr>
        <w:t xml:space="preserve"> is attributable to my/our company has been previously convicted in accordance with the law or ordered to pay a fine as per Article 30 of the Act on Regulatory Offences owing to a criminal offence as under</w:t>
      </w:r>
      <w:r>
        <w:rPr>
          <w:rStyle w:val="Funotenzeichen"/>
          <w:color w:val="auto"/>
          <w:sz w:val="20"/>
          <w:szCs w:val="20"/>
          <w:lang w:val="en-GB"/>
        </w:rPr>
        <w:footnoteReference w:id="2"/>
      </w:r>
      <w:r>
        <w:rPr>
          <w:color w:val="auto"/>
          <w:sz w:val="20"/>
          <w:szCs w:val="20"/>
          <w:lang w:val="en-GB"/>
        </w:rPr>
        <w:t>:</w:t>
      </w:r>
    </w:p>
    <w:p w:rsidR="00F539AC" w:rsidRPr="005A6A8E" w:rsidRDefault="00F539AC" w:rsidP="00AA232C">
      <w:pPr>
        <w:pStyle w:val="RevisionNummerierungStufe1"/>
        <w:tabs>
          <w:tab w:val="num" w:pos="850"/>
        </w:tabs>
        <w:ind w:left="1276" w:hanging="283"/>
        <w:rPr>
          <w:color w:val="auto"/>
          <w:sz w:val="20"/>
          <w:szCs w:val="20"/>
          <w:lang w:val="en-IN"/>
        </w:rPr>
      </w:pPr>
      <w:r>
        <w:rPr>
          <w:color w:val="auto"/>
          <w:sz w:val="20"/>
          <w:szCs w:val="20"/>
          <w:lang w:val="en-GB"/>
        </w:rPr>
        <w:t>Section 129 of the StGB (German Criminal Code) (forming criminal organisations), Section 129a of the StGB (forming terrorist organisations), or Section 129b of the StGB (criminal and terrorist organisations abroad),</w:t>
      </w:r>
    </w:p>
    <w:p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 xml:space="preserve">Section 89c of the StGB (financing of terrorism) or </w:t>
      </w:r>
      <w:r>
        <w:rPr>
          <w:b/>
          <w:bCs/>
          <w:color w:val="auto"/>
          <w:sz w:val="20"/>
          <w:szCs w:val="20"/>
          <w:lang w:val="en-GB"/>
        </w:rPr>
        <w:t xml:space="preserve">due to </w:t>
      </w:r>
      <w:r>
        <w:rPr>
          <w:color w:val="auto"/>
          <w:sz w:val="20"/>
          <w:szCs w:val="20"/>
          <w:lang w:val="en-GB"/>
        </w:rPr>
        <w:t>participation in such an act or providing or collecting funds in the knowledge that these funds are used or intended to be used either partially or wholly for committing a crime under Article 89a, Subsection 2, No. 2 of the StGB,</w:t>
      </w:r>
    </w:p>
    <w:p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261 of the StGB (money laundering),</w:t>
      </w:r>
    </w:p>
    <w:p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263 of the StGB (fraud), if the criminal offence is committed against the budget of the European Union or budgets managed by or the European Union or on its behalf,</w:t>
      </w:r>
    </w:p>
    <w:p w:rsidR="00F539AC" w:rsidRPr="00732A5C" w:rsidRDefault="00F539AC" w:rsidP="00AA232C">
      <w:pPr>
        <w:pStyle w:val="RevisionNummerierungStufe1"/>
        <w:tabs>
          <w:tab w:val="num" w:pos="850"/>
        </w:tabs>
        <w:ind w:left="1276" w:hanging="283"/>
        <w:rPr>
          <w:color w:val="auto"/>
          <w:lang w:val="en-GB"/>
        </w:rPr>
      </w:pPr>
      <w:r>
        <w:rPr>
          <w:color w:val="auto"/>
          <w:sz w:val="20"/>
          <w:szCs w:val="20"/>
          <w:lang w:val="en-GB"/>
        </w:rPr>
        <w:t xml:space="preserve">Section 264 of the StGB (subsidy fraud), if the criminal offence is committed against the </w:t>
      </w:r>
      <w:r w:rsidRPr="00732A5C">
        <w:rPr>
          <w:color w:val="auto"/>
          <w:sz w:val="20"/>
          <w:szCs w:val="20"/>
          <w:lang w:val="en-GB"/>
        </w:rPr>
        <w:t>budget of the European Union or budgets managed by or the European Union or on its behalf,</w:t>
      </w:r>
    </w:p>
    <w:p w:rsidR="00F539AC" w:rsidRPr="00732A5C" w:rsidRDefault="00F539AC" w:rsidP="00AA232C">
      <w:pPr>
        <w:pStyle w:val="RevisionNummerierungStufe1"/>
        <w:tabs>
          <w:tab w:val="num" w:pos="850"/>
        </w:tabs>
        <w:ind w:left="1276" w:hanging="283"/>
        <w:rPr>
          <w:color w:val="auto"/>
          <w:lang w:val="en-GB"/>
        </w:rPr>
      </w:pPr>
      <w:r w:rsidRPr="00732A5C">
        <w:rPr>
          <w:color w:val="auto"/>
          <w:sz w:val="20"/>
          <w:szCs w:val="20"/>
          <w:lang w:val="en-GB"/>
        </w:rPr>
        <w:t>Section 299 of the StGB (taking and giving bribes in commercial practice),</w:t>
      </w:r>
      <w:r w:rsidR="00732A5C" w:rsidRPr="00732A5C">
        <w:rPr>
          <w:color w:val="auto"/>
          <w:sz w:val="20"/>
          <w:szCs w:val="20"/>
          <w:lang w:val="en-GB"/>
        </w:rPr>
        <w:t xml:space="preserve"> Section 299a and Section 299b of the Criminal Code (bribery and corruption in the healthcare sector)</w:t>
      </w:r>
    </w:p>
    <w:p w:rsidR="00E6529C" w:rsidRPr="008527AE" w:rsidRDefault="00F539AC" w:rsidP="008527AE">
      <w:pPr>
        <w:pStyle w:val="RevisionNummerierungStufe1"/>
        <w:tabs>
          <w:tab w:val="clear" w:pos="1418"/>
          <w:tab w:val="num" w:pos="1276"/>
        </w:tabs>
        <w:ind w:left="1276" w:hanging="283"/>
        <w:rPr>
          <w:color w:val="auto"/>
          <w:sz w:val="20"/>
          <w:szCs w:val="20"/>
          <w:lang w:val="en-GB"/>
        </w:rPr>
      </w:pPr>
      <w:r w:rsidRPr="00E6529C">
        <w:rPr>
          <w:color w:val="auto"/>
          <w:sz w:val="20"/>
          <w:szCs w:val="20"/>
          <w:lang w:val="en-GB"/>
        </w:rPr>
        <w:t>Section 108e of the StGB (bribing delegates),</w:t>
      </w:r>
      <w:r w:rsidR="00E6529C" w:rsidRPr="00E6529C">
        <w:rPr>
          <w:color w:val="auto"/>
          <w:sz w:val="20"/>
          <w:szCs w:val="20"/>
          <w:lang w:val="en-GB"/>
        </w:rPr>
        <w:t xml:space="preserve"> </w:t>
      </w:r>
      <w:r w:rsidR="00E6529C" w:rsidRPr="008527AE">
        <w:rPr>
          <w:color w:val="auto"/>
          <w:sz w:val="20"/>
          <w:szCs w:val="20"/>
          <w:lang w:val="en-GB"/>
        </w:rPr>
        <w:t xml:space="preserve">or Section 108f </w:t>
      </w:r>
      <w:r w:rsidR="008527AE" w:rsidRPr="008527AE">
        <w:rPr>
          <w:color w:val="auto"/>
          <w:sz w:val="20"/>
          <w:szCs w:val="20"/>
          <w:lang w:val="en-GB"/>
        </w:rPr>
        <w:t xml:space="preserve">of the StGB </w:t>
      </w:r>
      <w:r w:rsidR="00E6529C" w:rsidRPr="008527AE">
        <w:rPr>
          <w:color w:val="auto"/>
          <w:sz w:val="20"/>
          <w:szCs w:val="20"/>
          <w:lang w:val="en-GB"/>
        </w:rPr>
        <w:t>(inadmissible representation of interests),</w:t>
      </w:r>
    </w:p>
    <w:p w:rsidR="00F539AC" w:rsidRPr="00E6529C" w:rsidRDefault="00E6529C" w:rsidP="00E6529C">
      <w:pPr>
        <w:pStyle w:val="RevisionNummerierungStufe1"/>
        <w:numPr>
          <w:ilvl w:val="3"/>
          <w:numId w:val="34"/>
        </w:numPr>
        <w:tabs>
          <w:tab w:val="clear" w:pos="1418"/>
          <w:tab w:val="num" w:pos="1276"/>
        </w:tabs>
        <w:rPr>
          <w:rStyle w:val="Einzelverweisziel"/>
          <w:color w:val="auto"/>
          <w:sz w:val="20"/>
          <w:szCs w:val="20"/>
          <w:lang w:val="en-IN"/>
        </w:rPr>
      </w:pPr>
      <w:r w:rsidRPr="00E6529C">
        <w:rPr>
          <w:color w:val="auto"/>
          <w:sz w:val="20"/>
          <w:szCs w:val="20"/>
          <w:lang w:val="en-GB"/>
        </w:rPr>
        <w:t xml:space="preserve"> </w:t>
      </w:r>
      <w:r w:rsidR="00F539AC" w:rsidRPr="00E6529C">
        <w:rPr>
          <w:color w:val="auto"/>
          <w:sz w:val="20"/>
          <w:szCs w:val="20"/>
          <w:lang w:val="en-GB"/>
        </w:rPr>
        <w:t>Sections 333 and 334 of the StGB (bribery and corruption), also in conjunction with Section 335a of the StGB (non-EU and international officials),</w:t>
      </w:r>
    </w:p>
    <w:p w:rsidR="00F539AC" w:rsidRPr="005A6A8E" w:rsidRDefault="00F539AC" w:rsidP="00AA232C">
      <w:pPr>
        <w:pStyle w:val="RevisionNummerierungStufe1"/>
        <w:tabs>
          <w:tab w:val="num" w:pos="850"/>
        </w:tabs>
        <w:ind w:left="1276" w:hanging="283"/>
        <w:rPr>
          <w:color w:val="auto"/>
          <w:sz w:val="20"/>
          <w:szCs w:val="20"/>
          <w:shd w:val="clear" w:color="auto" w:fill="F3F3F3"/>
          <w:lang w:val="en-IN"/>
        </w:rPr>
      </w:pPr>
      <w:r>
        <w:rPr>
          <w:color w:val="auto"/>
          <w:sz w:val="20"/>
          <w:szCs w:val="20"/>
          <w:lang w:val="en-GB"/>
        </w:rPr>
        <w:t>Article 2, Section 2 of the law on combating international corruption (corruption of foreign representatives in international business transactions), or</w:t>
      </w:r>
    </w:p>
    <w:p w:rsidR="00F539AC" w:rsidRPr="005A6A8E" w:rsidRDefault="004D6682" w:rsidP="00E6529C">
      <w:pPr>
        <w:pStyle w:val="RevisionNummerierungStufe1"/>
        <w:tabs>
          <w:tab w:val="clear" w:pos="1418"/>
        </w:tabs>
        <w:rPr>
          <w:color w:val="auto"/>
          <w:sz w:val="20"/>
          <w:szCs w:val="20"/>
          <w:lang w:val="en-IN"/>
        </w:rPr>
      </w:pPr>
      <w:r>
        <w:rPr>
          <w:color w:val="auto"/>
          <w:sz w:val="20"/>
          <w:szCs w:val="20"/>
          <w:lang w:val="en-GB"/>
        </w:rPr>
        <w:t xml:space="preserve">Sections </w:t>
      </w:r>
      <w:r w:rsidR="00732A5C" w:rsidRPr="00732A5C">
        <w:rPr>
          <w:color w:val="auto"/>
          <w:sz w:val="20"/>
          <w:szCs w:val="20"/>
          <w:lang w:val="en-GB"/>
        </w:rPr>
        <w:t>232, 233a (1) to (5), 232b to 233a of the Criminal Code (trafficking in human beings, forced prostitution, forced labor, exploitation of labor, exploitation using deprivation of liberty).</w:t>
      </w:r>
    </w:p>
    <w:p w:rsidR="00C4284A" w:rsidRPr="005A6A8E" w:rsidRDefault="00C4284A" w:rsidP="00E75A5B">
      <w:pPr>
        <w:pStyle w:val="RevisionJuristischerAbsatz"/>
        <w:numPr>
          <w:ilvl w:val="0"/>
          <w:numId w:val="18"/>
        </w:numPr>
        <w:ind w:left="993" w:hanging="284"/>
        <w:rPr>
          <w:color w:val="auto"/>
          <w:sz w:val="20"/>
          <w:szCs w:val="20"/>
          <w:lang w:val="en-IN"/>
        </w:rPr>
      </w:pPr>
      <w:r>
        <w:rPr>
          <w:color w:val="auto"/>
          <w:sz w:val="20"/>
          <w:szCs w:val="20"/>
          <w:lang w:val="en-GB"/>
        </w:rPr>
        <w:t>my/our company has fulfilled its duties relating to payment of taxes, levies and social security contributions, and there have been no judicial or administrative decisions, or my/our company has fulfilled its duties by obliging me/us to pay taxes, levies and social security contributions, including interest, late payment fines penalties.</w:t>
      </w:r>
      <w:r>
        <w:rPr>
          <w:lang w:val="en-GB"/>
        </w:rPr>
        <w:br w:type="page"/>
      </w:r>
    </w:p>
    <w:p w:rsidR="00C4284A" w:rsidRPr="005A6A8E" w:rsidRDefault="00194088" w:rsidP="00AB7A41">
      <w:pPr>
        <w:pStyle w:val="RevisionJuristischerAbsatz"/>
        <w:numPr>
          <w:ilvl w:val="0"/>
          <w:numId w:val="0"/>
        </w:numPr>
        <w:rPr>
          <w:color w:val="auto"/>
          <w:sz w:val="20"/>
          <w:szCs w:val="20"/>
          <w:lang w:val="en-IN"/>
        </w:rPr>
      </w:pPr>
      <w:r>
        <w:rPr>
          <w:color w:val="auto"/>
          <w:sz w:val="20"/>
          <w:szCs w:val="20"/>
          <w:lang w:val="en-GB"/>
        </w:rPr>
        <w:lastRenderedPageBreak/>
        <w:t>2. I/we declare that my/our company</w:t>
      </w:r>
    </w:p>
    <w:p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has not breached any applicable environmental, social or labour law obligations in the performance of public contracts,</w:t>
      </w:r>
    </w:p>
    <w:p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is not insolvent, there have been no insolvency proceedings or comparable proceedings instituted against the assets of the company, the institution of such proceedings has not been refused for lack of assets, the company is not in liquidation proceedings or has not ceased its activities,</w:t>
      </w:r>
    </w:p>
    <w:p w:rsidR="00E75A5B" w:rsidRPr="005A6A8E" w:rsidRDefault="0008716D" w:rsidP="00E75A5B">
      <w:pPr>
        <w:pStyle w:val="RevisionJuristischerAbsatz"/>
        <w:numPr>
          <w:ilvl w:val="0"/>
          <w:numId w:val="18"/>
        </w:numPr>
        <w:ind w:left="993" w:hanging="284"/>
        <w:rPr>
          <w:color w:val="auto"/>
          <w:sz w:val="20"/>
          <w:szCs w:val="20"/>
          <w:lang w:val="en-IN"/>
        </w:rPr>
      </w:pPr>
      <w:r>
        <w:rPr>
          <w:color w:val="auto"/>
          <w:sz w:val="20"/>
          <w:szCs w:val="20"/>
          <w:lang w:val="en-GB"/>
        </w:rPr>
        <w:t>has not demonstrably been found guilty of serious misconduct</w:t>
      </w:r>
      <w:r>
        <w:rPr>
          <w:rStyle w:val="Funotenzeichen"/>
          <w:color w:val="auto"/>
          <w:sz w:val="20"/>
          <w:szCs w:val="20"/>
          <w:lang w:val="en-GB"/>
        </w:rPr>
        <w:footnoteReference w:id="3"/>
      </w:r>
      <w:r>
        <w:rPr>
          <w:color w:val="auto"/>
          <w:sz w:val="20"/>
          <w:szCs w:val="20"/>
          <w:lang w:val="en-GB"/>
        </w:rPr>
        <w:t xml:space="preserve"> in the course of professional activity which calls into question the integrity of the company</w:t>
      </w:r>
      <w:r>
        <w:rPr>
          <w:rStyle w:val="Funotenzeichen"/>
          <w:color w:val="auto"/>
          <w:sz w:val="20"/>
          <w:szCs w:val="20"/>
          <w:lang w:val="en-GB"/>
        </w:rPr>
        <w:footnoteReference w:id="4"/>
      </w:r>
      <w:r>
        <w:rPr>
          <w:color w:val="auto"/>
          <w:sz w:val="20"/>
          <w:szCs w:val="20"/>
          <w:lang w:val="en-GB"/>
        </w:rPr>
        <w:t>.</w:t>
      </w:r>
    </w:p>
    <w:p w:rsidR="00E75A5B" w:rsidRPr="005A6A8E" w:rsidRDefault="00194088" w:rsidP="00AB7A41">
      <w:pPr>
        <w:pStyle w:val="RevisionJuristischerAbsatz"/>
        <w:numPr>
          <w:ilvl w:val="0"/>
          <w:numId w:val="0"/>
        </w:numPr>
        <w:rPr>
          <w:color w:val="000000"/>
          <w:sz w:val="20"/>
          <w:szCs w:val="20"/>
          <w:lang w:val="en-IN"/>
        </w:rPr>
      </w:pPr>
      <w:r>
        <w:rPr>
          <w:color w:val="000000"/>
          <w:sz w:val="20"/>
          <w:szCs w:val="20"/>
          <w:lang w:val="en-GB"/>
        </w:rPr>
        <w:t>3. In accordance with Section 33 in conjunction with Section 35 UVgO, I/we declare:</w:t>
      </w:r>
    </w:p>
    <w:p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have not made any incorrect declarations regarding suitability in the tendering procedure.</w:t>
      </w:r>
    </w:p>
    <w:p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declare that I/we have the necessary expertise and capability with regard to the service to be awarded that is required for the proper execution of the contract.</w:t>
      </w:r>
    </w:p>
    <w:p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 am/we are aware that a knowingly providing incorrect information in the above declaration may lead to my/our exclusion from further orders.</w:t>
      </w:r>
    </w:p>
    <w:p w:rsidR="00887905" w:rsidRPr="005A6A8E" w:rsidRDefault="00194088" w:rsidP="00AB7A41">
      <w:pPr>
        <w:pStyle w:val="RevisionJuristischerAbsatz"/>
        <w:numPr>
          <w:ilvl w:val="0"/>
          <w:numId w:val="0"/>
        </w:numPr>
        <w:tabs>
          <w:tab w:val="left" w:pos="851"/>
        </w:tabs>
        <w:ind w:left="282" w:hanging="282"/>
        <w:rPr>
          <w:color w:val="auto"/>
          <w:sz w:val="20"/>
          <w:szCs w:val="20"/>
          <w:lang w:val="en-IN"/>
        </w:rPr>
      </w:pPr>
      <w:r>
        <w:rPr>
          <w:color w:val="auto"/>
          <w:sz w:val="20"/>
          <w:szCs w:val="20"/>
          <w:lang w:val="en-GB"/>
        </w:rPr>
        <w:t>4.</w:t>
      </w:r>
      <w:r>
        <w:rPr>
          <w:color w:val="auto"/>
          <w:sz w:val="20"/>
          <w:szCs w:val="20"/>
          <w:lang w:val="en-GB"/>
        </w:rPr>
        <w:tab/>
      </w:r>
      <w:r w:rsidR="00DC1AFD" w:rsidRPr="00DC1AFD">
        <w:rPr>
          <w:color w:val="auto"/>
          <w:sz w:val="20"/>
          <w:szCs w:val="20"/>
        </w:rPr>
        <w:t>I/we declare that there are no reasons for my/our company which could result in an exclusion according to § 21 of the Act on Mandatory Working Conditions for Workers, according to § 98c of the Residence Act, according to § 19 of the Minimum Wage Act, according to § 21 of the Act to Combat Clandestine Employment, or according to § 22 of the Supply Chain Sourcing Obligations Act of July 16, 2021 (German Federal Law Gazette 1 p. 2959).</w:t>
      </w:r>
    </w:p>
    <w:p w:rsidR="00966689" w:rsidRPr="005A6A8E" w:rsidRDefault="00E75A5B" w:rsidP="00083621">
      <w:pPr>
        <w:ind w:firstLine="0"/>
        <w:rPr>
          <w:lang w:val="en-IN"/>
        </w:rPr>
      </w:pPr>
      <w:r>
        <w:rPr>
          <w:lang w:val="en-GB"/>
        </w:rPr>
        <w:t xml:space="preserve">I hereby declare that </w:t>
      </w:r>
      <w:r>
        <w:rPr>
          <w:b/>
          <w:bCs/>
          <w:u w:val="single"/>
          <w:lang w:val="en-GB"/>
        </w:rPr>
        <w:t>only the general terms and conditions of the contracting entity</w:t>
      </w:r>
      <w:r>
        <w:rPr>
          <w:lang w:val="en-GB"/>
        </w:rPr>
        <w:t xml:space="preserve"> apply. In the event that the tender/application for participation is accompanied by separate general terms and conditions, this shall lead to exclusion from the procurement procedure!</w:t>
      </w:r>
    </w:p>
    <w:p w:rsidR="000D66E8" w:rsidRPr="005A6A8E" w:rsidRDefault="000D66E8" w:rsidP="00083621">
      <w:pPr>
        <w:ind w:firstLine="0"/>
        <w:rPr>
          <w:b/>
          <w:lang w:val="en-IN"/>
        </w:rPr>
      </w:pPr>
      <w:r>
        <w:rPr>
          <w:b/>
          <w:bCs/>
          <w:lang w:val="en-GB"/>
        </w:rPr>
        <w:t>I/we undertake to demand the above declarations under nos. 1. to 3. also from subcontractors and to submit them before conclusion of the contract.</w:t>
      </w:r>
    </w:p>
    <w:tbl>
      <w:tblPr>
        <w:tblStyle w:val="Tabellenraster"/>
        <w:tblW w:w="0" w:type="auto"/>
        <w:tblLook w:val="04A0" w:firstRow="1" w:lastRow="0" w:firstColumn="1" w:lastColumn="0" w:noHBand="0" w:noVBand="1"/>
      </w:tblPr>
      <w:tblGrid>
        <w:gridCol w:w="9209"/>
      </w:tblGrid>
      <w:tr w:rsidR="003E6732" w:rsidRPr="00B0146D" w:rsidTr="00E75A5B">
        <w:trPr>
          <w:trHeight w:val="1375"/>
        </w:trPr>
        <w:tc>
          <w:tcPr>
            <w:tcW w:w="9209" w:type="dxa"/>
          </w:tcPr>
          <w:p w:rsidR="003E6732" w:rsidRPr="005A6A8E" w:rsidRDefault="003E6732" w:rsidP="00352519">
            <w:pPr>
              <w:jc w:val="center"/>
              <w:rPr>
                <w:rFonts w:cs="Arial"/>
                <w:lang w:val="en-IN"/>
              </w:rPr>
            </w:pPr>
          </w:p>
          <w:p w:rsidR="003E6732" w:rsidRPr="00B0146D" w:rsidRDefault="00133185" w:rsidP="00352519">
            <w:pPr>
              <w:jc w:val="left"/>
              <w:rPr>
                <w:rFonts w:cs="Arial"/>
              </w:rPr>
            </w:pPr>
            <w:r w:rsidRPr="000B14BD">
              <w:rPr>
                <w:highlight w:val="yellow"/>
                <w:u w:val="single"/>
              </w:rPr>
              <w:fldChar w:fldCharType="begin">
                <w:ffData>
                  <w:name w:val="Text1"/>
                  <w:enabled/>
                  <w:calcOnExit w:val="0"/>
                  <w:textInput/>
                </w:ffData>
              </w:fldChar>
            </w:r>
            <w:r w:rsidRPr="000B14BD">
              <w:rPr>
                <w:highlight w:val="yellow"/>
                <w:u w:val="single"/>
              </w:rPr>
              <w:instrText xml:space="preserve"> FORMTEXT </w:instrText>
            </w:r>
            <w:r w:rsidRPr="000B14BD">
              <w:rPr>
                <w:highlight w:val="yellow"/>
                <w:u w:val="single"/>
              </w:rPr>
            </w:r>
            <w:r w:rsidRPr="000B14BD">
              <w:rPr>
                <w:highlight w:val="yellow"/>
                <w:u w:val="single"/>
              </w:rPr>
              <w:fldChar w:fldCharType="separate"/>
            </w:r>
            <w:r>
              <w:rPr>
                <w:highlight w:val="yellow"/>
                <w:u w:val="single"/>
              </w:rPr>
              <w:t> </w:t>
            </w:r>
            <w:r>
              <w:rPr>
                <w:highlight w:val="yellow"/>
                <w:u w:val="single"/>
              </w:rPr>
              <w:t> </w:t>
            </w:r>
            <w:r>
              <w:rPr>
                <w:highlight w:val="yellow"/>
                <w:u w:val="single"/>
              </w:rPr>
              <w:t> </w:t>
            </w:r>
            <w:r>
              <w:rPr>
                <w:highlight w:val="yellow"/>
                <w:u w:val="single"/>
              </w:rPr>
              <w:t> </w:t>
            </w:r>
            <w:r>
              <w:rPr>
                <w:highlight w:val="yellow"/>
                <w:u w:val="single"/>
              </w:rPr>
              <w:t> </w:t>
            </w:r>
            <w:r w:rsidRPr="000B14BD">
              <w:rPr>
                <w:highlight w:val="yellow"/>
                <w:u w:val="single"/>
              </w:rPr>
              <w:fldChar w:fldCharType="end"/>
            </w:r>
            <w:r w:rsidR="003E6732">
              <w:rPr>
                <w:rFonts w:cs="Arial"/>
                <w:lang w:val="en-GB"/>
              </w:rPr>
              <w:t>________________________________</w:t>
            </w:r>
          </w:p>
          <w:p w:rsidR="003E6732" w:rsidRPr="00B0146D" w:rsidRDefault="003E6732" w:rsidP="00352519">
            <w:pPr>
              <w:spacing w:before="0"/>
              <w:rPr>
                <w:rFonts w:cs="Arial"/>
              </w:rPr>
            </w:pPr>
            <w:r>
              <w:rPr>
                <w:rFonts w:cs="Arial"/>
                <w:lang w:val="en-GB"/>
              </w:rPr>
              <w:t>(Place, date, signature)</w:t>
            </w:r>
          </w:p>
          <w:p w:rsidR="003E6732" w:rsidRPr="00B0146D" w:rsidRDefault="003E6732" w:rsidP="00352519">
            <w:pPr>
              <w:jc w:val="center"/>
              <w:rPr>
                <w:rFonts w:cs="Arial"/>
              </w:rPr>
            </w:pPr>
          </w:p>
        </w:tc>
      </w:tr>
    </w:tbl>
    <w:p w:rsidR="00E75A5B" w:rsidRDefault="000F56D4" w:rsidP="00E75A5B">
      <w:pPr>
        <w:pStyle w:val="RevisionJuristischerAbsatz"/>
        <w:numPr>
          <w:ilvl w:val="0"/>
          <w:numId w:val="0"/>
        </w:numPr>
        <w:spacing w:before="0" w:after="0"/>
        <w:rPr>
          <w:color w:val="auto"/>
          <w:sz w:val="16"/>
          <w:szCs w:val="16"/>
        </w:rPr>
      </w:pPr>
      <w:r>
        <w:rPr>
          <w:color w:val="auto"/>
          <w:sz w:val="16"/>
          <w:szCs w:val="16"/>
          <w:lang w:val="en-GB"/>
        </w:rPr>
        <w:t>Note:</w:t>
      </w:r>
    </w:p>
    <w:p w:rsidR="000F56D4" w:rsidRPr="005A6A8E" w:rsidRDefault="000F56D4" w:rsidP="00E75A5B">
      <w:pPr>
        <w:pStyle w:val="RevisionJuristischerAbsatz"/>
        <w:numPr>
          <w:ilvl w:val="0"/>
          <w:numId w:val="0"/>
        </w:numPr>
        <w:spacing w:before="0" w:after="0"/>
        <w:rPr>
          <w:color w:val="auto"/>
          <w:sz w:val="16"/>
          <w:szCs w:val="16"/>
          <w:lang w:val="en-IN"/>
        </w:rPr>
      </w:pPr>
      <w:r>
        <w:rPr>
          <w:color w:val="auto"/>
          <w:sz w:val="16"/>
          <w:szCs w:val="16"/>
          <w:lang w:val="en-GB"/>
        </w:rPr>
        <w:t>If one of the aforementioned situations applies to you, you can also provide evidence of having taken sufficient measures to ensure that this is not enforced despite the existence of a relevant reason for exclusion. For this purpose, you shall prove that you have paid compensation for any damage caused by a criminal offence or misconduct or that you have undertaken to pay compensation, that you have clarified the facts and circumstances comprehensively through active cooperation with the investigating authorities and that you have taken concrete technical, organisational and personnel measures to avoid further criminal offences or misconduct or that you have paid taxes, levies or social security contributions or that you have undertaken to pay taxes, levies and social security contributions including interest, late payment fines and penalties. This proof must be attached to the application or tender together with the self-declaration.</w:t>
      </w:r>
    </w:p>
    <w:sectPr w:rsidR="000F56D4" w:rsidRPr="005A6A8E"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519" w:rsidRDefault="00A06519" w:rsidP="00B3223D">
      <w:pPr>
        <w:spacing w:after="0" w:line="240" w:lineRule="auto"/>
      </w:pPr>
      <w:r>
        <w:separator/>
      </w:r>
    </w:p>
  </w:endnote>
  <w:endnote w:type="continuationSeparator" w:id="0">
    <w:p w:rsidR="00A06519" w:rsidRDefault="00A0651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rPr>
            <w:lang w:val="en-GB"/>
          </w:rPr>
          <w:fldChar w:fldCharType="begin"/>
        </w:r>
        <w:r>
          <w:rPr>
            <w:lang w:val="en-GB"/>
          </w:rPr>
          <w:instrText>PAGE   \* MERGEFORMAT</w:instrText>
        </w:r>
        <w:r>
          <w:rPr>
            <w:lang w:val="en-GB"/>
          </w:rPr>
          <w:fldChar w:fldCharType="separate"/>
        </w:r>
        <w:r w:rsidR="00942014">
          <w:rPr>
            <w:noProof/>
            <w:lang w:val="en-GB"/>
          </w:rPr>
          <w:t>1</w:t>
        </w:r>
        <w:r>
          <w:rPr>
            <w:lang w:val="en-GB"/>
          </w:rPr>
          <w:fldChar w:fldCharType="end"/>
        </w:r>
      </w:p>
    </w:sdtContent>
  </w:sdt>
  <w:p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519" w:rsidRDefault="00A06519" w:rsidP="00B3223D">
      <w:pPr>
        <w:spacing w:after="0" w:line="240" w:lineRule="auto"/>
      </w:pPr>
      <w:r>
        <w:separator/>
      </w:r>
    </w:p>
  </w:footnote>
  <w:footnote w:type="continuationSeparator" w:id="0">
    <w:p w:rsidR="00A06519" w:rsidRDefault="00A06519" w:rsidP="00B3223D">
      <w:pPr>
        <w:spacing w:after="0" w:line="240" w:lineRule="auto"/>
      </w:pPr>
      <w:r>
        <w:continuationSeparator/>
      </w:r>
    </w:p>
  </w:footnote>
  <w:footnote w:id="1">
    <w:p w:rsidR="00F539AC" w:rsidRPr="005A6A8E" w:rsidRDefault="00F539AC" w:rsidP="003117A6">
      <w:pPr>
        <w:pStyle w:val="RevisionJuristischerAbsatz"/>
        <w:numPr>
          <w:ilvl w:val="0"/>
          <w:numId w:val="0"/>
        </w:numPr>
        <w:ind w:left="425"/>
        <w:rPr>
          <w:color w:val="auto"/>
          <w:sz w:val="16"/>
          <w:szCs w:val="16"/>
          <w:lang w:val="en-IN"/>
        </w:rPr>
      </w:pPr>
      <w:r>
        <w:rPr>
          <w:color w:val="auto"/>
          <w:sz w:val="16"/>
          <w:szCs w:val="16"/>
          <w:lang w:val="en-GB"/>
        </w:rPr>
        <w:footnoteRef/>
      </w:r>
      <w:r>
        <w:rPr>
          <w:color w:val="auto"/>
          <w:sz w:val="16"/>
          <w:szCs w:val="16"/>
          <w:lang w:val="en-GB"/>
        </w:rPr>
        <w:t xml:space="preserve"> The conduct of a person convicted by law is attributable to a company if this person has been responsible for the management of the company, including the supervision of the management or other types of execution of supervisory powers in a managerial position.</w:t>
      </w:r>
    </w:p>
  </w:footnote>
  <w:footnote w:id="2">
    <w:p w:rsidR="003117A6" w:rsidRPr="005A6A8E" w:rsidRDefault="003117A6" w:rsidP="003117A6">
      <w:pPr>
        <w:pStyle w:val="RevisionJuristischerAbsatz"/>
        <w:numPr>
          <w:ilvl w:val="0"/>
          <w:numId w:val="0"/>
        </w:numPr>
        <w:ind w:left="425"/>
        <w:rPr>
          <w:lang w:val="en-IN"/>
        </w:rPr>
      </w:pPr>
      <w:r>
        <w:rPr>
          <w:color w:val="auto"/>
          <w:sz w:val="16"/>
          <w:szCs w:val="16"/>
          <w:lang w:val="en-GB"/>
        </w:rPr>
        <w:footnoteRef/>
      </w:r>
      <w:r>
        <w:rPr>
          <w:color w:val="auto"/>
          <w:sz w:val="16"/>
          <w:szCs w:val="16"/>
          <w:lang w:val="en-GB"/>
        </w:rPr>
        <w:t xml:space="preserve"> A conviction or the imposition of a fine is equivalent to a conviction or the imposition of a fine as per the comparable provisions of other states.</w:t>
      </w:r>
    </w:p>
  </w:footnote>
  <w:footnote w:id="3">
    <w:p w:rsidR="008874AF" w:rsidRPr="005A6A8E" w:rsidRDefault="008874AF" w:rsidP="008874AF">
      <w:pPr>
        <w:pStyle w:val="RevisionJuristischerAbsatz"/>
        <w:numPr>
          <w:ilvl w:val="0"/>
          <w:numId w:val="0"/>
        </w:numPr>
        <w:spacing w:before="0" w:after="0"/>
        <w:rPr>
          <w:color w:val="auto"/>
          <w:sz w:val="16"/>
          <w:szCs w:val="16"/>
          <w:lang w:val="en-IN"/>
        </w:rPr>
      </w:pPr>
      <w:r>
        <w:rPr>
          <w:color w:val="auto"/>
          <w:sz w:val="16"/>
          <w:szCs w:val="16"/>
          <w:lang w:val="en-GB"/>
        </w:rPr>
        <w:footnoteRef/>
      </w:r>
      <w:r>
        <w:rPr>
          <w:color w:val="auto"/>
          <w:sz w:val="16"/>
          <w:szCs w:val="16"/>
          <w:lang w:val="en-GB"/>
        </w:rPr>
        <w:t xml:space="preserve">    Misconduct that normally leads to the exclusion of the candidate or tenderer from participation in the procurement procedure   </w:t>
      </w:r>
    </w:p>
    <w:p w:rsidR="008874AF" w:rsidRPr="005A6A8E" w:rsidRDefault="008874AF" w:rsidP="005A6A8E">
      <w:pPr>
        <w:pStyle w:val="RevisionJuristischerAbsatz"/>
        <w:numPr>
          <w:ilvl w:val="0"/>
          <w:numId w:val="0"/>
        </w:numPr>
        <w:spacing w:before="0" w:after="0"/>
        <w:ind w:left="284" w:hanging="284"/>
        <w:rPr>
          <w:color w:val="auto"/>
          <w:sz w:val="16"/>
          <w:szCs w:val="16"/>
          <w:lang w:val="en-IN"/>
        </w:rPr>
      </w:pPr>
      <w:r>
        <w:rPr>
          <w:color w:val="auto"/>
          <w:sz w:val="16"/>
          <w:szCs w:val="16"/>
          <w:lang w:val="en-GB"/>
        </w:rPr>
        <w:t xml:space="preserve">      includes, in particular, the following, irrespective of the type of participation, and in the case of companies, also </w:t>
      </w:r>
      <w:r w:rsidR="005A6A8E">
        <w:rPr>
          <w:color w:val="auto"/>
          <w:sz w:val="16"/>
          <w:szCs w:val="16"/>
          <w:lang w:val="en-GB"/>
        </w:rPr>
        <w:t xml:space="preserve">irrespective of  </w:t>
      </w:r>
      <w:r>
        <w:rPr>
          <w:color w:val="auto"/>
          <w:sz w:val="16"/>
          <w:szCs w:val="16"/>
          <w:lang w:val="en-GB"/>
        </w:rPr>
        <w:t>the f</w:t>
      </w:r>
      <w:r w:rsidR="005A6A8E">
        <w:rPr>
          <w:color w:val="auto"/>
          <w:sz w:val="16"/>
          <w:szCs w:val="16"/>
          <w:lang w:val="en-GB"/>
        </w:rPr>
        <w:t xml:space="preserve">unction of the perpetrator </w:t>
      </w:r>
      <w:r>
        <w:rPr>
          <w:color w:val="auto"/>
          <w:sz w:val="16"/>
          <w:szCs w:val="16"/>
          <w:lang w:val="en-GB"/>
        </w:rPr>
        <w:t>or participant:</w:t>
      </w:r>
    </w:p>
    <w:p w:rsidR="00BD45C3" w:rsidRPr="005A6A8E" w:rsidRDefault="00BD45C3" w:rsidP="00BD45C3">
      <w:pPr>
        <w:pStyle w:val="RevisionJuristischerAbsatz"/>
        <w:numPr>
          <w:ilvl w:val="0"/>
          <w:numId w:val="0"/>
        </w:numPr>
        <w:ind w:left="284"/>
        <w:rPr>
          <w:color w:val="auto"/>
          <w:sz w:val="16"/>
          <w:szCs w:val="16"/>
          <w:lang w:val="en-IN"/>
        </w:rPr>
      </w:pPr>
      <w:r>
        <w:rPr>
          <w:color w:val="auto"/>
          <w:sz w:val="16"/>
          <w:szCs w:val="16"/>
          <w:lang w:val="en-GB"/>
        </w:rPr>
        <w:t xml:space="preserve">- offences relating to commercial transactions, including fraud, subsidy fraud, theft, embezzlement, breach of trust, falsification of documents, blackmail, anti-competitive agreements in procurement procedures. </w:t>
      </w:r>
    </w:p>
    <w:p w:rsidR="00430AD2" w:rsidRPr="005A6A8E" w:rsidRDefault="00BD45C3" w:rsidP="00430AD2">
      <w:pPr>
        <w:pStyle w:val="RevisionJuristischerAbsatz"/>
        <w:numPr>
          <w:ilvl w:val="0"/>
          <w:numId w:val="0"/>
        </w:numPr>
        <w:ind w:left="284"/>
        <w:rPr>
          <w:color w:val="auto"/>
          <w:sz w:val="16"/>
          <w:szCs w:val="16"/>
          <w:lang w:val="en-IN"/>
        </w:rPr>
      </w:pPr>
      <w:r>
        <w:rPr>
          <w:color w:val="auto"/>
          <w:sz w:val="16"/>
          <w:szCs w:val="16"/>
          <w:lang w:val="en-GB"/>
        </w:rPr>
        <w:t>- offering, promising or granting unlawful advantages to persons close to public officials or persons liable for public service obligations, or to freelancers who act on behalf of a public contracting authority when awarding contracts.</w:t>
      </w:r>
    </w:p>
    <w:p w:rsidR="008874AF" w:rsidRPr="005A6A8E" w:rsidRDefault="00430AD2" w:rsidP="00BD45C3">
      <w:pPr>
        <w:pStyle w:val="RevisionJuristischerAbsatz"/>
        <w:numPr>
          <w:ilvl w:val="0"/>
          <w:numId w:val="0"/>
        </w:numPr>
        <w:ind w:left="284"/>
        <w:rPr>
          <w:color w:val="auto"/>
          <w:sz w:val="16"/>
          <w:szCs w:val="16"/>
          <w:lang w:val="en-IN"/>
        </w:rPr>
      </w:pPr>
      <w:r>
        <w:rPr>
          <w:color w:val="auto"/>
          <w:sz w:val="16"/>
          <w:szCs w:val="16"/>
          <w:lang w:val="en-GB"/>
        </w:rPr>
        <w:t>- violations of the Act against Restraints of Competition that are not criminal offences.</w:t>
      </w:r>
    </w:p>
  </w:footnote>
  <w:footnote w:id="4">
    <w:p w:rsidR="0008716D" w:rsidRDefault="0008716D" w:rsidP="008874AF">
      <w:pPr>
        <w:pStyle w:val="RevisionJuristischerAbsatz"/>
        <w:numPr>
          <w:ilvl w:val="0"/>
          <w:numId w:val="0"/>
        </w:numPr>
      </w:pPr>
      <w:r>
        <w:rPr>
          <w:color w:val="auto"/>
          <w:sz w:val="16"/>
          <w:szCs w:val="16"/>
          <w:lang w:val="en-GB"/>
        </w:rPr>
        <w:footnoteRef/>
      </w:r>
      <w:r>
        <w:rPr>
          <w:color w:val="auto"/>
          <w:sz w:val="16"/>
          <w:szCs w:val="16"/>
          <w:lang w:val="en-GB"/>
        </w:rPr>
        <w:t xml:space="preserve"> See footnote on page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5A6A8E" w:rsidRDefault="00392B14"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ab/>
      <w:t xml:space="preserve">Form 4.1 </w:t>
    </w:r>
  </w:p>
  <w:p w:rsidR="00392B14" w:rsidRPr="005A6A8E" w:rsidRDefault="00CC484D"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Last updated: 0</w:t>
    </w:r>
    <w:r w:rsidR="00937F81">
      <w:rPr>
        <w:rFonts w:eastAsia="Times New Roman" w:cs="Arial"/>
        <w:szCs w:val="20"/>
        <w:lang w:val="en-GB"/>
      </w:rPr>
      <w:t>7</w:t>
    </w:r>
    <w:r>
      <w:rPr>
        <w:rFonts w:eastAsia="Times New Roman" w:cs="Arial"/>
        <w:szCs w:val="20"/>
        <w:lang w:val="en-GB"/>
      </w:rPr>
      <w:t>/20</w:t>
    </w:r>
    <w:r w:rsidR="00732A5C">
      <w:rPr>
        <w:rFonts w:eastAsia="Times New Roman" w:cs="Arial"/>
        <w:szCs w:val="20"/>
        <w:lang w:val="en-GB"/>
      </w:rPr>
      <w:t>2</w:t>
    </w:r>
    <w:r w:rsidR="00937F81">
      <w:rPr>
        <w:rFonts w:eastAsia="Times New Roman" w:cs="Arial"/>
        <w:szCs w:val="20"/>
        <w:lang w:val="en-GB"/>
      </w:rPr>
      <w:t>4</w:t>
    </w:r>
    <w:r>
      <w:rPr>
        <w:rFonts w:eastAsia="Times New Roman" w:cs="Arial"/>
        <w:szCs w:val="20"/>
        <w:lang w:val="en-GB"/>
      </w:rPr>
      <w:tab/>
      <w:t>Self-declaration of the University of Potsdam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9"/>
  </w:num>
  <w:num w:numId="7">
    <w:abstractNumId w:val="5"/>
  </w:num>
  <w:num w:numId="8">
    <w:abstractNumId w:val="6"/>
  </w:num>
  <w:num w:numId="9">
    <w:abstractNumId w:val="15"/>
  </w:num>
  <w:num w:numId="10">
    <w:abstractNumId w:val="8"/>
  </w:num>
  <w:num w:numId="11">
    <w:abstractNumId w:val="16"/>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 w:numId="18">
    <w:abstractNumId w:val="2"/>
  </w:num>
  <w:num w:numId="19">
    <w:abstractNumId w:val="11"/>
  </w:num>
  <w:num w:numId="20">
    <w:abstractNumId w:val="3"/>
  </w:num>
  <w:num w:numId="21">
    <w:abstractNumId w:val="14"/>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8"/>
  </w:num>
  <w:num w:numId="31">
    <w:abstractNumId w:val="17"/>
  </w:num>
  <w:num w:numId="32">
    <w:abstractNumId w:val="13"/>
  </w:num>
  <w:num w:numId="33">
    <w:abstractNumId w:val="10"/>
  </w:num>
  <w:num w:numId="34">
    <w:abstractNumId w:val="11"/>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1" w:spinCount="100000" w:hashValue="yPHEjy1e2lpcsN5deB9X6dLnv8GL0CEi70BHP3ONy/nViWhCwg0MTrEEep3sj/v/CO1FRb7IfOL3j1KTHv2JMg==" w:saltValue="SXKZy1Kg1EJxNkYL3ijCdA==" w:algorithmName="SHA-512"/>
  <w:defaultTabStop w:val="708"/>
  <w:hyphenationZone w:val="425"/>
  <w:characterSpacingControl w:val="doNotCompress"/>
  <w:hdrShapeDefaults>
    <o:shapedefaults v:ext="edit" spidmax="14337"/>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23ABA"/>
    <w:rsid w:val="0007474C"/>
    <w:rsid w:val="00076066"/>
    <w:rsid w:val="0007702A"/>
    <w:rsid w:val="00083621"/>
    <w:rsid w:val="0008716D"/>
    <w:rsid w:val="00095173"/>
    <w:rsid w:val="000D66E8"/>
    <w:rsid w:val="000F56D4"/>
    <w:rsid w:val="000F6249"/>
    <w:rsid w:val="00124CE3"/>
    <w:rsid w:val="00133185"/>
    <w:rsid w:val="00142A43"/>
    <w:rsid w:val="00147204"/>
    <w:rsid w:val="0016700F"/>
    <w:rsid w:val="00176EF5"/>
    <w:rsid w:val="00194088"/>
    <w:rsid w:val="00196A4A"/>
    <w:rsid w:val="001B3C00"/>
    <w:rsid w:val="001D792F"/>
    <w:rsid w:val="001F03A8"/>
    <w:rsid w:val="00201F16"/>
    <w:rsid w:val="00216094"/>
    <w:rsid w:val="00233C49"/>
    <w:rsid w:val="002404AB"/>
    <w:rsid w:val="0026517C"/>
    <w:rsid w:val="00275109"/>
    <w:rsid w:val="00290AB0"/>
    <w:rsid w:val="002A54F1"/>
    <w:rsid w:val="002E471C"/>
    <w:rsid w:val="002E6E01"/>
    <w:rsid w:val="003117A6"/>
    <w:rsid w:val="003333F2"/>
    <w:rsid w:val="00392B14"/>
    <w:rsid w:val="003B29D5"/>
    <w:rsid w:val="003C1C34"/>
    <w:rsid w:val="003D2DBB"/>
    <w:rsid w:val="003E6732"/>
    <w:rsid w:val="00401103"/>
    <w:rsid w:val="00430AD2"/>
    <w:rsid w:val="00485628"/>
    <w:rsid w:val="00493D6A"/>
    <w:rsid w:val="004A4F2B"/>
    <w:rsid w:val="004C3295"/>
    <w:rsid w:val="004D160C"/>
    <w:rsid w:val="004D2885"/>
    <w:rsid w:val="004D6682"/>
    <w:rsid w:val="00500637"/>
    <w:rsid w:val="00545F2C"/>
    <w:rsid w:val="00546B3A"/>
    <w:rsid w:val="00547B27"/>
    <w:rsid w:val="0055106E"/>
    <w:rsid w:val="00553078"/>
    <w:rsid w:val="005737E6"/>
    <w:rsid w:val="005763DE"/>
    <w:rsid w:val="005906C4"/>
    <w:rsid w:val="00597BDF"/>
    <w:rsid w:val="005A6A8E"/>
    <w:rsid w:val="005C113E"/>
    <w:rsid w:val="005E6B2F"/>
    <w:rsid w:val="005F090E"/>
    <w:rsid w:val="00625952"/>
    <w:rsid w:val="0066703F"/>
    <w:rsid w:val="00690CFA"/>
    <w:rsid w:val="006A716E"/>
    <w:rsid w:val="006C3FCB"/>
    <w:rsid w:val="006C4AE5"/>
    <w:rsid w:val="006D4A00"/>
    <w:rsid w:val="00700904"/>
    <w:rsid w:val="00716B81"/>
    <w:rsid w:val="00716BB8"/>
    <w:rsid w:val="00732A5C"/>
    <w:rsid w:val="00742DDD"/>
    <w:rsid w:val="0076579F"/>
    <w:rsid w:val="00767BE9"/>
    <w:rsid w:val="00782973"/>
    <w:rsid w:val="007856A7"/>
    <w:rsid w:val="007C19D6"/>
    <w:rsid w:val="00805504"/>
    <w:rsid w:val="008466F0"/>
    <w:rsid w:val="00850E29"/>
    <w:rsid w:val="008527AE"/>
    <w:rsid w:val="00857D0D"/>
    <w:rsid w:val="00860C7E"/>
    <w:rsid w:val="008809BF"/>
    <w:rsid w:val="008874AF"/>
    <w:rsid w:val="00887905"/>
    <w:rsid w:val="008A2FC9"/>
    <w:rsid w:val="008A45AB"/>
    <w:rsid w:val="008D7A48"/>
    <w:rsid w:val="008E3725"/>
    <w:rsid w:val="00900282"/>
    <w:rsid w:val="00900F3E"/>
    <w:rsid w:val="0092077E"/>
    <w:rsid w:val="0093793F"/>
    <w:rsid w:val="00937F81"/>
    <w:rsid w:val="00942014"/>
    <w:rsid w:val="00954806"/>
    <w:rsid w:val="00955686"/>
    <w:rsid w:val="00966689"/>
    <w:rsid w:val="009868E4"/>
    <w:rsid w:val="0099082B"/>
    <w:rsid w:val="009E0F9C"/>
    <w:rsid w:val="00A06519"/>
    <w:rsid w:val="00A07CE9"/>
    <w:rsid w:val="00A640C4"/>
    <w:rsid w:val="00AA232C"/>
    <w:rsid w:val="00AA4900"/>
    <w:rsid w:val="00AB7A41"/>
    <w:rsid w:val="00AC0471"/>
    <w:rsid w:val="00AC3CCA"/>
    <w:rsid w:val="00AC4068"/>
    <w:rsid w:val="00AD7E82"/>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0596"/>
    <w:rsid w:val="00DA55DA"/>
    <w:rsid w:val="00DC1AFD"/>
    <w:rsid w:val="00DD1DF2"/>
    <w:rsid w:val="00DD471A"/>
    <w:rsid w:val="00DE543D"/>
    <w:rsid w:val="00E354C7"/>
    <w:rsid w:val="00E45632"/>
    <w:rsid w:val="00E63431"/>
    <w:rsid w:val="00E6529C"/>
    <w:rsid w:val="00E704F4"/>
    <w:rsid w:val="00E75A5B"/>
    <w:rsid w:val="00E857FD"/>
    <w:rsid w:val="00E90673"/>
    <w:rsid w:val="00EB6F70"/>
    <w:rsid w:val="00F11BE2"/>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B58264C-E731-4701-A4D3-A21F0800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styleId="HTMLVorformatiert">
    <w:name w:val="HTML Preformatted"/>
    <w:basedOn w:val="Standard"/>
    <w:link w:val="HTMLVorformatiertZchn"/>
    <w:uiPriority w:val="99"/>
    <w:semiHidden/>
    <w:unhideWhenUsed/>
    <w:rsid w:val="00E6529C"/>
    <w:pPr>
      <w:spacing w:before="0"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E6529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30589646">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7A64-7E5B-49C6-882B-18396D92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4618</Characters>
  <Application>Microsoft Office Word</Application>
  <DocSecurity>0</DocSecurity>
  <Lines>38</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Konow, Richard</cp:lastModifiedBy>
  <cp:revision>10</cp:revision>
  <cp:lastPrinted>2019-01-22T05:52:00Z</cp:lastPrinted>
  <dcterms:created xsi:type="dcterms:W3CDTF">2019-02-28T09:49:00Z</dcterms:created>
  <dcterms:modified xsi:type="dcterms:W3CDTF">2024-07-30T13:09:00Z</dcterms:modified>
</cp:coreProperties>
</file>